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5AF4" w14:textId="77777777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Style w:val="Grigliatabella2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7C2724" w:rsidRPr="007C2724" w14:paraId="74EECC05" w14:textId="77777777" w:rsidTr="0036696C">
        <w:trPr>
          <w:trHeight w:val="975"/>
        </w:trPr>
        <w:tc>
          <w:tcPr>
            <w:tcW w:w="1696" w:type="dxa"/>
          </w:tcPr>
          <w:p w14:paraId="7FB025C0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538E1120" wp14:editId="0C33EA38">
                  <wp:extent cx="685800" cy="633730"/>
                  <wp:effectExtent l="0" t="0" r="0" b="0"/>
                  <wp:docPr id="1882741394" name="Immagine 188274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23A5298B" w14:textId="77777777" w:rsidR="007C2724" w:rsidRPr="007C2724" w:rsidRDefault="007C2724" w:rsidP="007C2724">
            <w:pPr>
              <w:rPr>
                <w:lang w:eastAsia="en-US"/>
              </w:rPr>
            </w:pPr>
            <w:r w:rsidRPr="007C272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AD27E8" wp14:editId="13E0C6A7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8827413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2724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131A034" wp14:editId="57DBB2D2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88274139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12377777" w14:textId="77777777" w:rsidR="007C2724" w:rsidRPr="007C2724" w:rsidRDefault="007C2724" w:rsidP="007C2724">
            <w:pPr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22680A84" wp14:editId="0C6836D5">
                  <wp:extent cx="4396740" cy="584835"/>
                  <wp:effectExtent l="0" t="0" r="0" b="0"/>
                  <wp:docPr id="18247637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929" cy="60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24" w:rsidRPr="007C2724" w14:paraId="60051C83" w14:textId="77777777" w:rsidTr="0036696C">
        <w:trPr>
          <w:trHeight w:val="436"/>
        </w:trPr>
        <w:tc>
          <w:tcPr>
            <w:tcW w:w="1696" w:type="dxa"/>
            <w:vAlign w:val="center"/>
          </w:tcPr>
          <w:p w14:paraId="0815DA13" w14:textId="77777777" w:rsidR="007C2724" w:rsidRPr="007C2724" w:rsidRDefault="007C2724" w:rsidP="007C2724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7C27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C4ACB" wp14:editId="139E172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4A89AD8" id="Rettangolo 16" o:spid="_x0000_s1026" style="position:absolute;margin-left:-5.1pt;margin-top:-5.75pt;width:85.5pt;height: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n/TJ&#10;Fd4AAAAKAQAADwAAAGRycy9kb3ducmV2LnhtbEyPy07DMBBF90j8gzVI7Fo7LX0Q4lSlElLFjsAH&#10;OPEQR8TjyHbbtF+Ps4LdjObozrnFbrQ9O6MPnSMJ2VwAQ2qc7qiV8PX5NtsCC1GRVr0jlHDFALvy&#10;/q5QuXYX+sBzFVuWQijkSoKJccg5D41Bq8LcDUjp9u28VTGtvuXaq0sKtz1fCLHmVnWUPhg14MFg&#10;81OdrITjjZvqdjTXaJevh6f3fR2efS3l48O4fwEWcYx/MEz6SR3K5FS7E+nAegmzTCwSOg3ZCthE&#10;rEUqU0tYblbAy4L/r1D+AgAA//8DAFBLAQItABQABgAIAAAAIQC2gziS/gAAAOEBAAATAAAAAAAA&#10;AAAAAAAAAAAAAABbQ29udGVudF9UeXBlc10ueG1sUEsBAi0AFAAGAAgAAAAhADj9If/WAAAAlAEA&#10;AAsAAAAAAAAAAAAAAAAALwEAAF9yZWxzLy5yZWxzUEsBAi0AFAAGAAgAAAAhAElu5uO0AgAAFAYA&#10;AA4AAAAAAAAAAAAAAAAALgIAAGRycy9lMm9Eb2MueG1sUEsBAi0AFAAGAAgAAAAhAJ/0yRXeAAAA&#10;CgEAAA8AAAAAAAAAAAAAAAAADgUAAGRycy9kb3ducmV2LnhtbFBLBQYAAAAABAAEAPMAAAAZBgAA&#10;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495BC0ED" w14:textId="77777777" w:rsidR="007C2724" w:rsidRPr="007C2724" w:rsidRDefault="007C2724" w:rsidP="007C272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7C2724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7C2724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7C2724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7C2724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7C2724" w:rsidRPr="007C2724" w14:paraId="0941DCC0" w14:textId="77777777" w:rsidTr="0036696C">
        <w:trPr>
          <w:trHeight w:val="576"/>
        </w:trPr>
        <w:tc>
          <w:tcPr>
            <w:tcW w:w="1696" w:type="dxa"/>
          </w:tcPr>
          <w:p w14:paraId="3F23B451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32EBF37D" wp14:editId="20E8C998">
                  <wp:extent cx="466725" cy="386715"/>
                  <wp:effectExtent l="0" t="0" r="0" b="0"/>
                  <wp:docPr id="188274139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57C96263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63D05D6F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Economico Turistico</w:t>
            </w:r>
          </w:p>
          <w:p w14:paraId="4B9D53A0" w14:textId="15BAF433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 xml:space="preserve">Servizi commerciali grafico pubblicitario </w:t>
            </w:r>
          </w:p>
          <w:p w14:paraId="6D9DF4F8" w14:textId="18A241B6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Servizi per la sanità e l’assistenza sociale / Servizi sociosanitari</w:t>
            </w:r>
          </w:p>
          <w:p w14:paraId="5FCBB1BF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Costruzione, Ambiente e Territorio – Geotecnico</w:t>
            </w:r>
          </w:p>
          <w:p w14:paraId="246EDCB5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4C15C9F2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7C2724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AF1199C" w14:textId="77777777" w:rsidR="007C2724" w:rsidRPr="007C2724" w:rsidRDefault="007C2724" w:rsidP="007C2724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1D8A9520" wp14:editId="6887BC59">
                  <wp:extent cx="676275" cy="295910"/>
                  <wp:effectExtent l="0" t="0" r="0" b="8890"/>
                  <wp:docPr id="188274139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272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A51865D" wp14:editId="649C641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E706791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5EB7C88D" wp14:editId="4B95A409">
                  <wp:extent cx="361950" cy="361950"/>
                  <wp:effectExtent l="0" t="0" r="0" b="0"/>
                  <wp:docPr id="188274140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24" w:rsidRPr="007C2724" w14:paraId="5D792D9E" w14:textId="77777777" w:rsidTr="0036696C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3EBE78A2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46C2CCCE" wp14:editId="3A37C504">
                  <wp:extent cx="504825" cy="504825"/>
                  <wp:effectExtent l="0" t="0" r="9525" b="9525"/>
                  <wp:docPr id="188274140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2C26B240" w14:textId="77777777" w:rsidR="007C2724" w:rsidRPr="007C2724" w:rsidRDefault="007C2724" w:rsidP="007C2724">
            <w:pPr>
              <w:numPr>
                <w:ilvl w:val="0"/>
                <w:numId w:val="6"/>
              </w:numPr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6390FB18" w14:textId="77777777" w:rsidR="007C2724" w:rsidRPr="007C2724" w:rsidRDefault="007C2724" w:rsidP="007C2724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088DFD8D" wp14:editId="4A44CE8F">
                  <wp:extent cx="600075" cy="278765"/>
                  <wp:effectExtent l="0" t="0" r="9525" b="6985"/>
                  <wp:docPr id="1882741403" name="Immagine 188274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4BFDAA40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noProof/>
              </w:rPr>
              <w:drawing>
                <wp:inline distT="0" distB="0" distL="0" distR="0" wp14:anchorId="4CB5109A" wp14:editId="594AB6D1">
                  <wp:extent cx="517525" cy="333375"/>
                  <wp:effectExtent l="0" t="0" r="0" b="0"/>
                  <wp:docPr id="188274140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24" w:rsidRPr="007C2724" w14:paraId="53CA72EA" w14:textId="77777777" w:rsidTr="0036696C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0CD7F479" w14:textId="77777777" w:rsidR="007C2724" w:rsidRPr="007C2724" w:rsidRDefault="007C2724" w:rsidP="007C2724">
            <w:pPr>
              <w:jc w:val="center"/>
              <w:rPr>
                <w:lang w:val="en-US" w:eastAsia="en-US"/>
              </w:rPr>
            </w:pPr>
            <w:r w:rsidRPr="007C2724">
              <w:rPr>
                <w:lang w:val="en-US" w:eastAsia="en-US"/>
              </w:rPr>
              <w:t xml:space="preserve">Sito web: iissperrone.edu.it – email: </w:t>
            </w:r>
            <w:hyperlink r:id="rId21" w:tgtFrame="_blank" w:history="1">
              <w:r w:rsidRPr="007C2724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7C2724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7C2724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7C2724">
              <w:rPr>
                <w:lang w:val="en-US" w:eastAsia="en-US"/>
              </w:rPr>
              <w:t xml:space="preserve"> - tel:0998491151</w:t>
            </w:r>
          </w:p>
        </w:tc>
      </w:tr>
      <w:tr w:rsidR="007C2724" w:rsidRPr="007C2724" w14:paraId="6657DB89" w14:textId="77777777" w:rsidTr="0036696C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18A75440" w14:textId="77777777" w:rsidR="007C2724" w:rsidRPr="007C2724" w:rsidRDefault="007C2724" w:rsidP="007C2724">
            <w:pPr>
              <w:jc w:val="center"/>
              <w:rPr>
                <w:lang w:eastAsia="en-US"/>
              </w:rPr>
            </w:pPr>
            <w:r w:rsidRPr="007C2724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7C2724">
              <w:rPr>
                <w:lang w:eastAsia="en-US"/>
              </w:rPr>
              <w:t>Montecamplo</w:t>
            </w:r>
            <w:proofErr w:type="spellEnd"/>
            <w:r w:rsidRPr="007C2724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59BC050A" w14:textId="083B1B06"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AFDD73E" w14:textId="77777777" w:rsidR="007C2724" w:rsidRPr="007C2724" w:rsidRDefault="007C2724" w:rsidP="007C2724">
      <w:pPr>
        <w:spacing w:after="160" w:line="256" w:lineRule="auto"/>
        <w:jc w:val="both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 xml:space="preserve">Fondi Strutturali Europei – </w:t>
      </w:r>
      <w:bookmarkStart w:id="0" w:name="_Hlk169702440"/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Start w:id="1" w:name="_Hlk169707141"/>
      <w:bookmarkEnd w:id="0"/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 xml:space="preserve"> - Avviso </w:t>
      </w:r>
      <w:bookmarkStart w:id="2" w:name="_Hlk207363516"/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>Prot. 81652 del 23/05/2025, FSE+,</w:t>
      </w:r>
      <w:bookmarkEnd w:id="2"/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  <w:bookmarkEnd w:id="1"/>
    </w:p>
    <w:p w14:paraId="67372C8E" w14:textId="77777777" w:rsidR="007C2724" w:rsidRPr="007C2724" w:rsidRDefault="007C2724" w:rsidP="007C2724">
      <w:pPr>
        <w:spacing w:line="256" w:lineRule="auto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>Progetto “Alla scoperta di…”</w:t>
      </w:r>
    </w:p>
    <w:p w14:paraId="4AB524EB" w14:textId="77777777" w:rsidR="007C2724" w:rsidRPr="007C2724" w:rsidRDefault="007C2724" w:rsidP="007C2724">
      <w:pPr>
        <w:spacing w:line="256" w:lineRule="auto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>Codice progetto: ESO4.6.A4.A-FSEPN-PU-2025-538</w:t>
      </w:r>
    </w:p>
    <w:p w14:paraId="22562357" w14:textId="77777777" w:rsidR="007C2724" w:rsidRPr="007C2724" w:rsidRDefault="007C2724" w:rsidP="007C2724">
      <w:pPr>
        <w:spacing w:line="256" w:lineRule="auto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7C2724">
        <w:rPr>
          <w:rFonts w:ascii="Calibri" w:eastAsia="Calibri" w:hAnsi="Calibri"/>
          <w:b/>
          <w:bCs/>
          <w:i/>
          <w:iCs/>
          <w:sz w:val="16"/>
          <w:szCs w:val="16"/>
        </w:rPr>
        <w:t>C.U.P.: G54D25005580007</w:t>
      </w:r>
    </w:p>
    <w:p w14:paraId="06D1511C" w14:textId="77777777" w:rsidR="007C2724" w:rsidRDefault="007C2724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67A7CA04" w14:textId="77777777" w:rsidR="007C2724" w:rsidRDefault="007C2724" w:rsidP="007C2724">
      <w:pPr>
        <w:tabs>
          <w:tab w:val="center" w:pos="4819"/>
        </w:tabs>
        <w:rPr>
          <w:rFonts w:ascii="Calibri" w:hAnsi="Calibri"/>
          <w:b/>
          <w:bCs/>
          <w:sz w:val="22"/>
          <w:szCs w:val="22"/>
        </w:rPr>
      </w:pPr>
    </w:p>
    <w:p w14:paraId="102CB203" w14:textId="4B49C217"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14:paraId="58963783" w14:textId="77777777" w:rsidR="00C7058C" w:rsidRDefault="00C7058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14:paraId="00AB3F6A" w14:textId="6AB90F8B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2C381CBA" w14:textId="066CC5DE" w:rsidR="00CA4BBE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IISS MAURO PERRONE</w:t>
      </w:r>
    </w:p>
    <w:p w14:paraId="20C889AC" w14:textId="3ABF2BF5" w:rsidR="00C7058C" w:rsidRPr="00D809C9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 (TA)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653C658A" w14:textId="77777777" w:rsidR="007C2724" w:rsidRPr="007C2724" w:rsidRDefault="00602379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ATA 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progetto </w:t>
      </w:r>
      <w:r w:rsidR="007C2724" w:rsidRPr="007C2724">
        <w:rPr>
          <w:rFonts w:asciiTheme="minorHAnsi" w:hAnsiTheme="minorHAnsi" w:cstheme="minorHAnsi"/>
          <w:b/>
          <w:bCs/>
          <w:sz w:val="20"/>
          <w:szCs w:val="20"/>
        </w:rPr>
        <w:t>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591041E3" w14:textId="77777777" w:rsidR="007C2724" w:rsidRPr="007C2724" w:rsidRDefault="007C2724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2724">
        <w:rPr>
          <w:rFonts w:asciiTheme="minorHAnsi" w:hAnsiTheme="minorHAnsi" w:cstheme="minorHAnsi"/>
          <w:b/>
          <w:bCs/>
          <w:sz w:val="20"/>
          <w:szCs w:val="20"/>
        </w:rPr>
        <w:t>Progetto “Alla scoperta di…”</w:t>
      </w:r>
    </w:p>
    <w:p w14:paraId="5FBC8ABD" w14:textId="77777777" w:rsidR="007C2724" w:rsidRPr="007C2724" w:rsidRDefault="007C2724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2724">
        <w:rPr>
          <w:rFonts w:asciiTheme="minorHAnsi" w:hAnsiTheme="minorHAnsi" w:cstheme="minorHAnsi"/>
          <w:b/>
          <w:bCs/>
          <w:sz w:val="20"/>
          <w:szCs w:val="20"/>
        </w:rPr>
        <w:t>Codice progetto: ESO4.6.A4.A-FSEPN-PU-2025-538</w:t>
      </w:r>
    </w:p>
    <w:p w14:paraId="5F23565D" w14:textId="77777777" w:rsidR="007C2724" w:rsidRPr="007C2724" w:rsidRDefault="007C2724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2724">
        <w:rPr>
          <w:rFonts w:asciiTheme="minorHAnsi" w:hAnsiTheme="minorHAnsi" w:cstheme="minorHAnsi"/>
          <w:b/>
          <w:bCs/>
          <w:sz w:val="20"/>
          <w:szCs w:val="20"/>
        </w:rPr>
        <w:t>C.U.P.: G54D25005580007</w:t>
      </w:r>
    </w:p>
    <w:p w14:paraId="69B52897" w14:textId="77777777" w:rsidR="007C2724" w:rsidRPr="007C2724" w:rsidRDefault="007C2724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0F44DA" w14:textId="65E31DE4" w:rsidR="00602379" w:rsidRPr="00602379" w:rsidRDefault="00602379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7AB469E3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14:paraId="606B1165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2A3B24CB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FBA67D7" w14:textId="143CE4BD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3063014"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lastRenderedPageBreak/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33C0FB2" w14:textId="59E853B3"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di:</w:t>
      </w:r>
    </w:p>
    <w:p w14:paraId="3A053D6A" w14:textId="77777777"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19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20FE1" w:rsidRPr="00602379" w14:paraId="31682474" w14:textId="67656E0F" w:rsidTr="00420FE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953645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4FD341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3C2BC3" w14:textId="51F1D719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Sede</w:t>
            </w:r>
          </w:p>
        </w:tc>
      </w:tr>
      <w:tr w:rsidR="00420FE1" w:rsidRPr="00602379" w14:paraId="2F2C5D82" w14:textId="5467AA69" w:rsidTr="00420FE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B46B1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1E3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E6E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0FE1" w:rsidRPr="00602379" w14:paraId="7D53E868" w14:textId="57906518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C215D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E28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054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59E2EBDC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14:paraId="686D0F7F" w14:textId="581FE00B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43268B5" w14:textId="0FE05308"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438D23C9" w14:textId="52673EA9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0348BABD" w14:textId="77777777" w:rsidR="00FD7A9C" w:rsidRDefault="00FD7A9C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BD72A8" w14:textId="18308E8C" w:rsidR="007C2724" w:rsidRDefault="00602379" w:rsidP="00FD7A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0F6857AF" w14:textId="77777777" w:rsidR="007C2724" w:rsidRDefault="007C2724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5265A0" w14:textId="44E48FAA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04861D" w14:textId="764F19B4"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970B6" w14:textId="0161BFFE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proofErr w:type="spellStart"/>
      <w:r w:rsidR="0058147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58147F">
        <w:rPr>
          <w:rFonts w:asciiTheme="minorHAnsi" w:hAnsiTheme="minorHAnsi" w:cstheme="minorHAnsi"/>
          <w:sz w:val="22"/>
          <w:szCs w:val="22"/>
        </w:rPr>
        <w:t>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A730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RPr="00602379" w:rsidSect="001B63F0">
      <w:footerReference w:type="default" r:id="rId23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FD747" w14:textId="77777777" w:rsidR="006C4838" w:rsidRDefault="006C4838" w:rsidP="000B400B">
      <w:r>
        <w:separator/>
      </w:r>
    </w:p>
  </w:endnote>
  <w:endnote w:type="continuationSeparator" w:id="0">
    <w:p w14:paraId="7AAC41EC" w14:textId="77777777" w:rsidR="006C4838" w:rsidRDefault="006C4838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164E5F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E50E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E50E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43196" w14:textId="77777777" w:rsidR="006C4838" w:rsidRDefault="006C4838" w:rsidP="000B400B">
      <w:r>
        <w:separator/>
      </w:r>
    </w:p>
  </w:footnote>
  <w:footnote w:type="continuationSeparator" w:id="0">
    <w:p w14:paraId="315CAED7" w14:textId="77777777" w:rsidR="006C4838" w:rsidRDefault="006C4838" w:rsidP="000B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A0"/>
    <w:rsid w:val="000129B2"/>
    <w:rsid w:val="000245D1"/>
    <w:rsid w:val="000544F1"/>
    <w:rsid w:val="000A3F71"/>
    <w:rsid w:val="000B400B"/>
    <w:rsid w:val="000C3EE1"/>
    <w:rsid w:val="000E6483"/>
    <w:rsid w:val="000F43E6"/>
    <w:rsid w:val="00104500"/>
    <w:rsid w:val="00141625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901DE"/>
    <w:rsid w:val="004A5748"/>
    <w:rsid w:val="004C41D7"/>
    <w:rsid w:val="004F34D2"/>
    <w:rsid w:val="004F7AC6"/>
    <w:rsid w:val="00513BE5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5E30ED"/>
    <w:rsid w:val="005E50EE"/>
    <w:rsid w:val="00602379"/>
    <w:rsid w:val="00665195"/>
    <w:rsid w:val="006C4838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C2724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310AD"/>
    <w:rsid w:val="00A72CD0"/>
    <w:rsid w:val="00AA230C"/>
    <w:rsid w:val="00AA2DA0"/>
    <w:rsid w:val="00AB54ED"/>
    <w:rsid w:val="00AC7264"/>
    <w:rsid w:val="00AD2ACD"/>
    <w:rsid w:val="00AF71EE"/>
    <w:rsid w:val="00B07F9E"/>
    <w:rsid w:val="00B157BC"/>
    <w:rsid w:val="00B323B4"/>
    <w:rsid w:val="00B87F9B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809C9"/>
    <w:rsid w:val="00D80BE4"/>
    <w:rsid w:val="00D90465"/>
    <w:rsid w:val="00DA6F80"/>
    <w:rsid w:val="00DB02BE"/>
    <w:rsid w:val="00DD041B"/>
    <w:rsid w:val="00DE34AB"/>
    <w:rsid w:val="00E83189"/>
    <w:rsid w:val="00EF66F0"/>
    <w:rsid w:val="00F00EA6"/>
    <w:rsid w:val="00F20715"/>
    <w:rsid w:val="00F54D67"/>
    <w:rsid w:val="00FD1EB5"/>
    <w:rsid w:val="00FD4AE4"/>
    <w:rsid w:val="00FD7A9C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A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yperlink" Target="mailto:tais03900v@istruzione.i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BDD520-6C85-4240-A534-F6A9EFD0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UTENTE</cp:lastModifiedBy>
  <cp:revision>11</cp:revision>
  <cp:lastPrinted>2023-03-29T14:58:00Z</cp:lastPrinted>
  <dcterms:created xsi:type="dcterms:W3CDTF">2024-06-22T22:43:00Z</dcterms:created>
  <dcterms:modified xsi:type="dcterms:W3CDTF">2026-05-29T13:14:00Z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