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ALLEGATO B - DICHIARAZIONE DI RESPONSABILITA’ GENITORIALE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Il sottoscritto ………………………………………………..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padre/madre di …………………………………………….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Il sottoscritto ……………………………………………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padre/madre di ……………………………………………….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autorizza/zzano il proprio/a figlio/a a partecipare alle attività previste dal Progetto in avviso per l’anno scolastico 2024/2025.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In caso di partecipazione il sottoscritto si impegna a far frequentare il/la proprio/a figlio/a con costanza ed impegno, consapevole che per l’amministrazione il progetto ha un impatto notevole sia in termini di costi che di gestione.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Il sottoscritto/i si impegna altresì a compilare e consegnare, in caso di ammissione al corso, la dichiarazione di responsabilità conforme al modello predisposto dall’Istituto scolastico.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Autorizzo, inoltre, l’Istituto alla pubblicazione delle immagini, delle riprese video e di eventuali prodotti elaborati durante le attività formative, sul sito internet, sui social dell’Istituto e/o comunque alla loro diffusione nell’ambito della realizzazione di azioni programmate dall’Istituto stesso. Tutto il materiale prodotto sarà conservato agli atti dell’Istituto.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Castellaneta, ____________________________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Firme dei genitori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______________________________________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bz6rn8mKSaieCf8m4GEfIhuLow==">CgMxLjA4AHIhMW83VzY2TE1DZzZuNWM2amp4QVhRVVlyQ0JiRXpFNHFJ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2024-11-17T18:54:00Z</dcterms:created>
  <dc:creator>Domenica Maria Bitetti</dc:creator>
</cp:coreProperties>
</file>