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714"/>
        <w:gridCol w:w="4992"/>
        <w:gridCol w:w="253"/>
        <w:gridCol w:w="1019"/>
        <w:gridCol w:w="1031"/>
        <w:tblGridChange w:id="0">
          <w:tblGrid>
            <w:gridCol w:w="1696"/>
            <w:gridCol w:w="714"/>
            <w:gridCol w:w="4992"/>
            <w:gridCol w:w="253"/>
            <w:gridCol w:w="1019"/>
            <w:gridCol w:w="1031"/>
          </w:tblGrid>
        </w:tblGridChange>
      </w:tblGrid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91690" cy="639267"/>
                  <wp:effectExtent b="0" l="0" r="0" t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b="0" l="0" r="0" t="0"/>
                  <wp:wrapNone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21419" l="29796" r="30911" t="21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-77469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b="0" l="0" r="0" t="0"/>
                  <wp:wrapNone/>
                  <wp:docPr id="1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330907" cy="700232"/>
                  <wp:effectExtent b="0" l="0" r="0" t="0"/>
                  <wp:docPr id="1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64400" cy="547200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400" cy="54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723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5375" cy="320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72c4"/>
                <w:sz w:val="40"/>
                <w:szCs w:val="40"/>
                <w:rtl w:val="0"/>
              </w:rPr>
              <w:t xml:space="preserve">Mauro Perrone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Istituto di Istruzione Secondaria Superiore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71346" cy="390545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Enogastronomia cucina, Accoglienza turistica, Sala e vendita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Economico Turistico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commerciali grafico pubblicitario / Servizi culturali di spettacolo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per la sanità e l’assistenza sociale / Servizi socio - sanitari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Costruzione, Ambiente e Territorio –Geotecnico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Sistemi informativi aziendali (AFM – SIA)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306" w:hanging="28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Chimica dei materiali e biotecnologie ambientali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4392" cy="308775"/>
                  <wp:effectExtent b="0" l="0" r="0" t="0"/>
                  <wp:docPr id="1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b="0" l="0" r="0" t="0"/>
                  <wp:wrapNone/>
                  <wp:docPr id="1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61950" cy="361950"/>
                  <wp:effectExtent b="0" l="0" r="0" t="0"/>
                  <wp:docPr id="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04825" cy="504825"/>
                  <wp:effectExtent b="0" l="0" r="0" t="0"/>
                  <wp:docPr id="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00075" cy="278765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62784" cy="362341"/>
                  <wp:effectExtent b="0" l="0" r="0" t="0"/>
                  <wp:docPr descr="Immagine che contiene Carattere, Elementi grafici, logo, schermata&#10;&#10;Descrizione generata automaticamente" id="8" name="image10.png"/>
                  <a:graphic>
                    <a:graphicData uri="http://schemas.openxmlformats.org/drawingml/2006/picture">
                      <pic:pic>
                        <pic:nvPicPr>
                          <pic:cNvPr descr="Immagine che contiene Carattere, Elementi grafici, logo, schermata&#10;&#10;Descrizione generata automaticamente" id="0" name="image10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Sito web: iissperrone.edu.it – email: </w:t>
            </w: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tais03900v@istruzione.it</w:t>
              </w:r>
            </w:hyperlink>
            <w:r w:rsidDel="00000000" w:rsidR="00000000" w:rsidRPr="00000000">
              <w:rPr>
                <w:rtl w:val="0"/>
              </w:rPr>
              <w:t xml:space="preserve"> – PEC: </w:t>
            </w:r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tais03900v@pec.istruzione.it</w:t>
              </w:r>
            </w:hyperlink>
            <w:r w:rsidDel="00000000" w:rsidR="00000000" w:rsidRPr="00000000">
              <w:rPr>
                <w:rtl w:val="0"/>
              </w:rPr>
              <w:t xml:space="preserve"> - tel:0998491151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Piano Nazionale Di Ripresa E Resilienza - Missione 4: Istruzione E Ricerca - Componente 1 Potenziamento dell’offerta dei servizi di istruzione: dagli asili nido alle Università - </w:t>
      </w:r>
      <w:r w:rsidDel="00000000" w:rsidR="00000000" w:rsidRPr="00000000">
        <w:rPr>
          <w:b w:val="1"/>
          <w:sz w:val="18"/>
          <w:szCs w:val="18"/>
          <w:rtl w:val="0"/>
        </w:rPr>
        <w:t xml:space="preserve">Investimento 3.1: Nuove competenze e nuovi linguaggi Azioni di potenziamento delle competenze STEM e multilinguistiche (D.M. 65/2023)</w:t>
      </w:r>
    </w:p>
    <w:p w:rsidR="00000000" w:rsidDel="00000000" w:rsidP="00000000" w:rsidRDefault="00000000" w:rsidRPr="00000000" w14:paraId="0000002E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212529"/>
        </w:rPr>
      </w:pPr>
      <w:r w:rsidDel="00000000" w:rsidR="00000000" w:rsidRPr="00000000">
        <w:rPr>
          <w:b w:val="1"/>
          <w:rtl w:val="0"/>
        </w:rPr>
        <w:t xml:space="preserve">Avviso/Decreto: </w:t>
      </w:r>
      <w:r w:rsidDel="00000000" w:rsidR="00000000" w:rsidRPr="00000000">
        <w:rPr>
          <w:b w:val="1"/>
          <w:color w:val="212529"/>
          <w:rtl w:val="0"/>
        </w:rPr>
        <w:t xml:space="preserve">Competenze STEM e multilinguistiche nelle scuole statali (D.M. 65/2023)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avviso/decreto </w:t>
      </w:r>
      <w:r w:rsidDel="00000000" w:rsidR="00000000" w:rsidRPr="00000000">
        <w:rPr>
          <w:b w:val="1"/>
          <w:color w:val="212529"/>
          <w:rtl w:val="0"/>
        </w:rPr>
        <w:t xml:space="preserve">M4C1I3.1-2023-1143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CNP: M4C1I3.1-2023-1143-P-28151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progetto: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“# Women in science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G84D23005800006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4">
      <w:pPr>
        <w:tabs>
          <w:tab w:val="left" w:leader="none" w:pos="6585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Layout w:type="fixed"/>
        <w:tblLook w:val="0000"/>
      </w:tblPr>
      <w:tblGrid>
        <w:gridCol w:w="3210"/>
        <w:gridCol w:w="1050"/>
        <w:gridCol w:w="1395"/>
        <w:gridCol w:w="1380"/>
        <w:gridCol w:w="1245"/>
        <w:gridCol w:w="1380"/>
        <w:tblGridChange w:id="0">
          <w:tblGrid>
            <w:gridCol w:w="3210"/>
            <w:gridCol w:w="1050"/>
            <w:gridCol w:w="1395"/>
            <w:gridCol w:w="1380"/>
            <w:gridCol w:w="1245"/>
            <w:gridCol w:w="1380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Griglia di valutazione dei titoli per </w:t>
            </w:r>
            <w:r w:rsidDel="00000000" w:rsidR="00000000" w:rsidRPr="00000000">
              <w:rPr>
                <w:b w:val="1"/>
                <w:rtl w:val="0"/>
              </w:rPr>
              <w:t xml:space="preserve">FORMATORE ESPERTO NON MADRELINGUA</w:t>
            </w:r>
            <w:r w:rsidDel="00000000" w:rsidR="00000000" w:rsidRPr="00000000">
              <w:rPr>
                <w:rtl w:val="0"/>
              </w:rPr>
              <w:t xml:space="preserve"> dei percorsi formativi di lingua e di metodologia di durata annuale- linea di intervento B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A.S.  2024/2025.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DS/ commissione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ISTRUZIONE E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A1. </w:t>
            </w:r>
            <w:r w:rsidDel="00000000" w:rsidR="00000000" w:rsidRPr="00000000">
              <w:rPr>
                <w:rtl w:val="0"/>
              </w:rPr>
              <w:t xml:space="preserve">Laurea magistrale in Lingua straniera </w:t>
            </w:r>
            <w:r w:rsidDel="00000000" w:rsidR="00000000" w:rsidRPr="00000000">
              <w:rPr>
                <w:rtl w:val="0"/>
              </w:rPr>
              <w:t xml:space="preserve">inglese purché congiunta a certificazione linguistica pari almeno al C1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punti per voto 110;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 punti per voto da 105 a 109;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 punti per voto fino a 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A2. </w:t>
            </w:r>
            <w:r w:rsidDel="00000000" w:rsidR="00000000" w:rsidRPr="00000000">
              <w:rPr>
                <w:rtl w:val="0"/>
              </w:rPr>
              <w:t xml:space="preserve">Conseguimento della laurea del punto A1 con lode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CERTIFICAZIONI OTTENUTE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b w:val="1"/>
                <w:rtl w:val="0"/>
              </w:rPr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Abilitazione all’insegnamento della lingua 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B2 Altri titoli: Master di I e II livello, corsi di specializzazione e/o formazione pertinenti al tema oggetto del corso/formazione rilasciati da Università o enti autorizzati della durata di almeno 30h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 2 cert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CERTIFICAZIONI INFORMATICHE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C1. Certificazioni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 2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 ESPERIENZE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D1. Esperienze di docenza (min. 20 ore) nei progetti finanziati da fondi Europei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Max 5 esp.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D2. Esperienze di docenza (min. 20 ore) nei progetti scolastici nell’ambito del PTOF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Max 5 esp.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D3. Esperienze di docenza (min. 40 ore) esterni alla scuola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Max 5 esp.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TOTALE MAX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tabs>
          <w:tab w:val="left" w:leader="none" w:pos="6585"/>
        </w:tabs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                                                  firma____________________________________________</w:t>
      </w: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footerReference r:id="rId24" w:type="even"/>
      <w:pgSz w:h="16839" w:w="11907" w:orient="portrait"/>
      <w:pgMar w:bottom="851" w:top="851" w:left="992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Allegato – </w:t>
    </w: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B</w:t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orbel" w:cs="Corbel" w:eastAsia="Corbel" w:hAnsi="Corbe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orbel" w:cs="Corbel" w:eastAsia="Corbel" w:hAnsi="Corbe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A2">
    <w:pPr>
      <w:jc w:val="center"/>
      <w:rPr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566D97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IntestazioneCarattere" w:customStyle="1">
    <w:name w:val="Intestazione Carattere"/>
    <w:link w:val="Intestazione"/>
    <w:uiPriority w:val="99"/>
    <w:rsid w:val="00A31480"/>
  </w:style>
  <w:style w:type="character" w:styleId="PidipaginaCarattere" w:customStyle="1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after="100" w:afterAutospacing="1" w:before="100" w:beforeAutospacing="1"/>
    </w:pPr>
    <w:rPr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B5CF4"/>
    <w:rPr>
      <w:color w:val="605e5c"/>
      <w:shd w:color="auto" w:fill="e1dfdd" w:val="clear"/>
    </w:rPr>
  </w:style>
  <w:style w:type="character" w:styleId="Enfasigrassetto">
    <w:name w:val="Strong"/>
    <w:basedOn w:val="Carpredefinitoparagrafo"/>
    <w:qFormat w:val="1"/>
    <w:rsid w:val="00FE70F8"/>
    <w:rPr>
      <w:b w:val="1"/>
      <w:bCs w:val="1"/>
    </w:rPr>
  </w:style>
  <w:style w:type="character" w:styleId="Enfasicorsivo">
    <w:name w:val="Emphasis"/>
    <w:basedOn w:val="Carpredefinitoparagrafo"/>
    <w:qFormat w:val="1"/>
    <w:rsid w:val="00FE70F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tais03900v@istruzione.it" TargetMode="External"/><Relationship Id="rId11" Type="http://schemas.openxmlformats.org/officeDocument/2006/relationships/image" Target="media/image5.png"/><Relationship Id="rId22" Type="http://schemas.openxmlformats.org/officeDocument/2006/relationships/header" Target="header1.xml"/><Relationship Id="rId10" Type="http://schemas.openxmlformats.org/officeDocument/2006/relationships/image" Target="media/image12.png"/><Relationship Id="rId21" Type="http://schemas.openxmlformats.org/officeDocument/2006/relationships/hyperlink" Target="mailto:tais03900v@pec.istruzione.it" TargetMode="External"/><Relationship Id="rId13" Type="http://schemas.openxmlformats.org/officeDocument/2006/relationships/image" Target="media/image6.png"/><Relationship Id="rId24" Type="http://schemas.openxmlformats.org/officeDocument/2006/relationships/footer" Target="footer1.xml"/><Relationship Id="rId12" Type="http://schemas.openxmlformats.org/officeDocument/2006/relationships/image" Target="media/image13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image" Target="media/image8.png"/><Relationship Id="rId14" Type="http://schemas.openxmlformats.org/officeDocument/2006/relationships/image" Target="media/image4.png"/><Relationship Id="rId17" Type="http://schemas.openxmlformats.org/officeDocument/2006/relationships/image" Target="media/image11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10.png"/><Relationship Id="rId6" Type="http://schemas.openxmlformats.org/officeDocument/2006/relationships/customXml" Target="../customXML/item1.xml"/><Relationship Id="rId18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+kgWkNxJ1Vs0XhV1IpbVNf6GQ==">CgMxLjA4AHIhMWFXMkVIbEdrUVF6dnBBdi1xSGVRZXMtQWpmRkdHN1NS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2024-09-24T20:11:00Z</dcterms:created>
  <dc:creator>assunta boffo</dc:creator>
</cp:coreProperties>
</file>